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442F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>Beste lokale handelaar,</w:t>
      </w:r>
    </w:p>
    <w:p w14:paraId="56BDAECB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45E774EB" w14:textId="4AF5987E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De provincie Antwerpen organiseert samen met </w:t>
      </w:r>
      <w:r w:rsidR="00700721">
        <w:rPr>
          <w:rFonts w:ascii="Verdana" w:eastAsia="Calibri" w:hAnsi="Verdana" w:cs="Calibri"/>
          <w:kern w:val="0"/>
          <w:sz w:val="20"/>
          <w:szCs w:val="20"/>
          <w14:ligatures w14:val="none"/>
        </w:rPr>
        <w:t>het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lokaal bestuur</w:t>
      </w:r>
      <w:r w:rsidR="00700721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</w:t>
      </w:r>
      <w:r w:rsidR="00C62F7D">
        <w:rPr>
          <w:rFonts w:ascii="Verdana" w:eastAsia="Calibri" w:hAnsi="Verdana" w:cs="Calibri"/>
          <w:kern w:val="0"/>
          <w:sz w:val="20"/>
          <w:szCs w:val="20"/>
          <w14:ligatures w14:val="none"/>
        </w:rPr>
        <w:t>District Hoboken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</w:t>
      </w:r>
      <w:r w:rsidRPr="00841D64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 xml:space="preserve">van </w:t>
      </w:r>
      <w:r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1</w:t>
      </w:r>
      <w:r w:rsidRPr="00841D64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 xml:space="preserve"> december 202</w:t>
      </w:r>
      <w:r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4</w:t>
      </w:r>
      <w:r w:rsidRPr="00841D64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 xml:space="preserve"> tot en met </w:t>
      </w:r>
      <w:r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5</w:t>
      </w:r>
      <w:r w:rsidRPr="00841D64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 xml:space="preserve"> januari 202</w:t>
      </w:r>
      <w:r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5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de eindejaarsactie </w:t>
      </w:r>
      <w:r w:rsidRPr="00841D64">
        <w:rPr>
          <w:rFonts w:ascii="Verdana" w:eastAsia="Calibri" w:hAnsi="Verdana" w:cs="Calibri"/>
          <w:b/>
          <w:bCs/>
          <w:color w:val="C00000"/>
          <w:kern w:val="0"/>
          <w:sz w:val="20"/>
          <w:szCs w:val="20"/>
          <w14:ligatures w14:val="none"/>
        </w:rPr>
        <w:t>“Liever Lokaal”.</w:t>
      </w:r>
    </w:p>
    <w:p w14:paraId="5B7D26AC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6B418360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color w:val="C00000"/>
          <w:kern w:val="0"/>
          <w14:ligatures w14:val="none"/>
        </w:rPr>
      </w:pPr>
      <w:r w:rsidRPr="00841D64">
        <w:rPr>
          <w:rFonts w:ascii="Verdana" w:eastAsia="Calibri" w:hAnsi="Verdana" w:cs="Calibri"/>
          <w:color w:val="C00000"/>
          <w:kern w:val="0"/>
          <w14:ligatures w14:val="none"/>
        </w:rPr>
        <w:t>Wat is "Liever Lokaal"?</w:t>
      </w:r>
    </w:p>
    <w:p w14:paraId="4B59F37C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50C591C4" w14:textId="77777777" w:rsidR="00367595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Tijdens de </w:t>
      </w:r>
      <w:r w:rsidR="00367595">
        <w:rPr>
          <w:rFonts w:ascii="Verdana" w:eastAsia="Calibri" w:hAnsi="Verdana" w:cs="Calibri"/>
          <w:kern w:val="0"/>
          <w:sz w:val="20"/>
          <w:szCs w:val="20"/>
          <w14:ligatures w14:val="none"/>
        </w:rPr>
        <w:t>eindejaar periode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zetten we de lokale handelaar veelvuldig in de kijker.</w:t>
      </w:r>
    </w:p>
    <w:p w14:paraId="7DD52411" w14:textId="36D2A03A" w:rsidR="00841D64" w:rsidRPr="00841D64" w:rsidRDefault="00367595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Aan de hand van een winactie </w:t>
      </w:r>
      <w:r w:rsidR="00841D64"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moedigen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we </w:t>
      </w:r>
      <w:r w:rsidR="00841D64"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consumenten aan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om tijdens deze feestelijke periode meer </w:t>
      </w:r>
      <w:r w:rsidR="00841D64"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>lokaal te kopen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>. Bovendien willen we de samenwerking</w:t>
      </w:r>
      <w:r w:rsidR="00841D64"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tussen lokale handelaren en lokale besturen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stimuleren</w:t>
      </w:r>
      <w:r w:rsidR="00841D64"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>.</w:t>
      </w:r>
    </w:p>
    <w:p w14:paraId="74D59609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color w:val="C00000"/>
          <w:kern w:val="0"/>
          <w14:ligatures w14:val="none"/>
        </w:rPr>
      </w:pPr>
    </w:p>
    <w:p w14:paraId="40E9CCD5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color w:val="C00000"/>
          <w:kern w:val="0"/>
          <w14:ligatures w14:val="none"/>
        </w:rPr>
      </w:pPr>
      <w:r w:rsidRPr="00841D64">
        <w:rPr>
          <w:rFonts w:ascii="Verdana" w:eastAsia="Calibri" w:hAnsi="Verdana" w:cs="Calibri"/>
          <w:color w:val="C00000"/>
          <w:kern w:val="0"/>
          <w14:ligatures w14:val="none"/>
        </w:rPr>
        <w:t>Hoe doen we dat?</w:t>
      </w:r>
    </w:p>
    <w:p w14:paraId="6463E111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29C1E610" w14:textId="3DA79BAA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Raleway" w:eastAsia="Calibri" w:hAnsi="Raleway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Van </w:t>
      </w:r>
      <w:r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841D64"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december 202</w:t>
      </w:r>
      <w:r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4</w:t>
      </w:r>
      <w:r w:rsidRPr="00841D64"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tot </w:t>
      </w:r>
      <w:r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5</w:t>
      </w:r>
      <w:r w:rsidRPr="00841D64"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januari 2025</w:t>
      </w:r>
      <w:r w:rsidRPr="00841D64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367595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lanceert</w:t>
      </w:r>
      <w:r w:rsidRPr="00841D64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841D64"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de provincie Antwerpen de “Liever Lokaal” campagne</w:t>
      </w:r>
      <w:r w:rsidR="00367595">
        <w:rPr>
          <w:rFonts w:ascii="Verdana" w:eastAsia="Calibri" w:hAnsi="Verdana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. 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Bij iedere aankoop bij één van de deelnemende handelaren kunnen klanten kans maken op een fantastische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provinciale hoofdprijs een 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e-bike ter waarde van 2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>6</w:t>
      </w: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99€ </w:t>
      </w:r>
    </w:p>
    <w:p w14:paraId="7C333F57" w14:textId="77777777" w:rsidR="00841D64" w:rsidRDefault="00841D64" w:rsidP="00841D64">
      <w:pPr>
        <w:spacing w:after="0" w:line="240" w:lineRule="auto"/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3B3B06AE" w14:textId="17EDB510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</w:t>
      </w:r>
      <w:r w:rsidRPr="00841D64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aarnaast kan </w:t>
      </w: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de gemeente </w:t>
      </w:r>
      <w:r w:rsidR="00367595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en</w:t>
      </w: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</w:t>
      </w:r>
      <w:r w:rsidRPr="00841D64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lokale handelaar ervoor kiezen om de prijzenpot </w:t>
      </w: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lokaal </w:t>
      </w:r>
      <w:r w:rsidR="00367595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nog </w:t>
      </w:r>
      <w:r w:rsidRPr="00841D64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aan te vullen met </w:t>
      </w: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extra </w:t>
      </w:r>
      <w:r w:rsidR="00367595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te winnen lokale </w:t>
      </w:r>
      <w:r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prijzen</w:t>
      </w:r>
      <w:r w:rsidR="00367595">
        <w:rPr>
          <w:rFonts w:ascii="Verdana" w:eastAsia="Calibri" w:hAnsi="Verdana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627C1009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66829527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3AA0DD0C" w14:textId="68446D91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color w:val="C00000"/>
          <w:kern w:val="0"/>
          <w14:ligatures w14:val="none"/>
        </w:rPr>
      </w:pPr>
      <w:r w:rsidRPr="00841D64">
        <w:rPr>
          <w:rFonts w:ascii="Verdana" w:eastAsia="Calibri" w:hAnsi="Verdana" w:cs="Calibri"/>
          <w:color w:val="C00000"/>
          <w:kern w:val="0"/>
          <w14:ligatures w14:val="none"/>
        </w:rPr>
        <w:t>Wat doet de provincie</w:t>
      </w:r>
    </w:p>
    <w:p w14:paraId="484CF412" w14:textId="77777777" w:rsidR="00841D64" w:rsidRPr="00841D64" w:rsidRDefault="00841D64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Organiseren van infosessies voor lokale overheden en lokale handelaren</w:t>
      </w:r>
    </w:p>
    <w:p w14:paraId="4B3C20CB" w14:textId="7571FDE2" w:rsidR="00841D64" w:rsidRPr="00841D64" w:rsidRDefault="00841D64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Provinciaal brede mediacampagne</w:t>
      </w:r>
      <w:r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, met een start en slot event</w:t>
      </w:r>
    </w:p>
    <w:p w14:paraId="5CC2E5CF" w14:textId="07AF52E9" w:rsidR="00841D64" w:rsidRPr="00841D64" w:rsidRDefault="00841D64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Gratis </w:t>
      </w:r>
      <w:r w:rsidR="00367595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digitaal </w:t>
      </w: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communicatiepakket voor lokale besturen en handelaren</w:t>
      </w:r>
    </w:p>
    <w:p w14:paraId="3BF71CC7" w14:textId="5A7C9CBF" w:rsidR="00841D64" w:rsidRPr="00841D64" w:rsidRDefault="00841D64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Gratis </w:t>
      </w:r>
      <w:r w:rsidR="00367595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drukwerk</w:t>
      </w: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 voor lokale besturen en handelaren</w:t>
      </w:r>
    </w:p>
    <w:p w14:paraId="1217CB53" w14:textId="77777777" w:rsidR="00841D64" w:rsidRPr="00841D64" w:rsidRDefault="00841D64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Wedstrijdapp voor de wedstrijd</w:t>
      </w:r>
    </w:p>
    <w:p w14:paraId="35DFD824" w14:textId="760B7F0E" w:rsidR="00841D64" w:rsidRPr="00841D64" w:rsidRDefault="00367595" w:rsidP="00841D6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E</w:t>
      </w:r>
      <w:r w:rsidR="00841D64"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en provinciale hoofdprijs, </w:t>
      </w:r>
      <w:r w:rsid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een </w:t>
      </w:r>
      <w:r w:rsidR="00841D64"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E-bikes ter waarde van 2 </w:t>
      </w:r>
      <w:r w:rsid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6</w:t>
      </w:r>
      <w:r w:rsidR="00841D64"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99€</w:t>
      </w:r>
    </w:p>
    <w:p w14:paraId="598B7197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5591945B" w14:textId="23ED78EA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color w:val="C00000"/>
          <w:kern w:val="0"/>
          <w14:ligatures w14:val="none"/>
        </w:rPr>
        <w:t>Wat doet jouw gemeente</w:t>
      </w:r>
    </w:p>
    <w:p w14:paraId="4CF5537B" w14:textId="77777777" w:rsidR="00841D64" w:rsidRPr="00841D64" w:rsidRDefault="00841D64" w:rsidP="00841D6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Enthousiasmeren van zijn lokale handelaren</w:t>
      </w:r>
    </w:p>
    <w:p w14:paraId="7A906927" w14:textId="77777777" w:rsidR="00841D64" w:rsidRPr="00841D64" w:rsidRDefault="00841D64" w:rsidP="00841D6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Lokaal promotie maken voor Liever Lokaal naar de inwoners</w:t>
      </w:r>
    </w:p>
    <w:p w14:paraId="111EE459" w14:textId="279ACCC6" w:rsidR="00841D64" w:rsidRPr="00841D64" w:rsidRDefault="00841D64" w:rsidP="00841D6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Vrijblijvend voorzien van extra </w:t>
      </w:r>
      <w:r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lokale gemeente prijzen</w:t>
      </w:r>
    </w:p>
    <w:p w14:paraId="692AE273" w14:textId="77777777" w:rsidR="00841D64" w:rsidRPr="00841D64" w:rsidRDefault="00841D64" w:rsidP="00841D64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Vrijblijvend organisatie van een gemeentelijke prijsuitreiking/slotevent</w:t>
      </w:r>
    </w:p>
    <w:p w14:paraId="2D3E57DB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4BBD2C9F" w14:textId="5752F0D1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color w:val="C00000"/>
          <w:kern w:val="0"/>
          <w14:ligatures w14:val="none"/>
        </w:rPr>
        <w:t>Deelnemen als handelaar is eenvoudig</w:t>
      </w:r>
    </w:p>
    <w:p w14:paraId="3365B537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>Doet jouw handelszaak ook graag mee aan Liever Lokaal? Je hoeft er maar enkele dingen voor te doen:</w:t>
      </w:r>
    </w:p>
    <w:p w14:paraId="5FE5D692" w14:textId="15F2F55E" w:rsidR="00841D64" w:rsidRPr="00841D64" w:rsidRDefault="00841D64" w:rsidP="00841D64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b/>
          <w:bCs/>
          <w:kern w:val="0"/>
          <w:sz w:val="20"/>
          <w:szCs w:val="20"/>
          <w14:ligatures w14:val="none"/>
        </w:rPr>
        <w:t>Enthousiast</w:t>
      </w: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! Schrijf je dan snel in </w:t>
      </w:r>
      <w:hyperlink r:id="rId5" w:history="1">
        <w:r w:rsidRPr="00841D64">
          <w:rPr>
            <w:rFonts w:ascii="Verdana" w:eastAsia="Times New Roman" w:hAnsi="Verdana" w:cs="Calibri"/>
            <w:color w:val="C00000"/>
            <w:kern w:val="0"/>
            <w:sz w:val="20"/>
            <w:szCs w:val="20"/>
            <w:u w:val="single"/>
            <w14:ligatures w14:val="none"/>
          </w:rPr>
          <w:t>via deze link</w:t>
        </w:r>
      </w:hyperlink>
    </w:p>
    <w:p w14:paraId="0F6585D8" w14:textId="77777777" w:rsidR="00841D64" w:rsidRPr="00841D64" w:rsidRDefault="00841D64" w:rsidP="00841D64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Reclame maken bij je klanten, we bezorgen je gratis al het nodige promomateriaal</w:t>
      </w:r>
    </w:p>
    <w:p w14:paraId="44CC6B09" w14:textId="5A10B9AA" w:rsidR="00841D64" w:rsidRPr="00841D64" w:rsidRDefault="00841D64" w:rsidP="00841D64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Vrijblijvend een extra prijs voorzien </w:t>
      </w:r>
      <w:r w:rsidR="00367595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>voor de deelnemers in jouw handelszaak</w:t>
      </w:r>
    </w:p>
    <w:p w14:paraId="7133219E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519D9313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Enkel met jouw bereidwillige steun en enthousiasme kan deze campagne uitgroeien tot een succes en kunnen we het lokaal aanbod in jouw gemeente een boost geven! </w:t>
      </w:r>
    </w:p>
    <w:p w14:paraId="2520104D" w14:textId="763156D8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41D64">
        <w:rPr>
          <w:rFonts w:ascii="Verdana" w:eastAsia="Calibri" w:hAnsi="Verdana" w:cs="Calibri"/>
          <w:kern w:val="0"/>
          <w:sz w:val="20"/>
          <w:szCs w:val="20"/>
          <w14:ligatures w14:val="none"/>
        </w:rPr>
        <w:t>Inschrijven kan tot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</w:t>
      </w:r>
      <w:r w:rsidRPr="00841D64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24 oktober 2024.</w:t>
      </w:r>
    </w:p>
    <w:p w14:paraId="5A1E2FFD" w14:textId="77777777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5323EAD4" w14:textId="583A8025" w:rsidR="00841D64" w:rsidRPr="00841D64" w:rsidRDefault="00863FA8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>
        <w:rPr>
          <w:rFonts w:ascii="Verdana" w:eastAsia="Calibri" w:hAnsi="Verdana" w:cs="Calibri"/>
          <w:color w:val="C00000"/>
          <w:kern w:val="0"/>
          <w14:ligatures w14:val="none"/>
        </w:rPr>
        <w:t>Meer info</w:t>
      </w:r>
    </w:p>
    <w:p w14:paraId="237F2FDA" w14:textId="18549615" w:rsidR="00863FA8" w:rsidRDefault="00863FA8" w:rsidP="00863FA8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Schrijf je via </w:t>
      </w:r>
      <w:hyperlink r:id="rId6" w:history="1">
        <w:r w:rsidRPr="00BF663E">
          <w:rPr>
            <w:rStyle w:val="Hyperlink"/>
            <w:rFonts w:ascii="Verdana" w:eastAsia="Calibri" w:hAnsi="Verdana" w:cs="Calibri"/>
            <w:color w:val="C00000"/>
            <w:kern w:val="0"/>
            <w:sz w:val="20"/>
            <w:szCs w:val="20"/>
            <w14:ligatures w14:val="none"/>
          </w:rPr>
          <w:t>deze link</w:t>
        </w:r>
      </w:hyperlink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in voor onze digitale infosessie </w:t>
      </w:r>
      <w:r w:rsidR="00E47660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voor handelaren </w:t>
      </w:r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op </w:t>
      </w:r>
      <w:r w:rsidRPr="00E47660">
        <w:rPr>
          <w:rFonts w:ascii="Verdana" w:eastAsia="Calibri" w:hAnsi="Verdana" w:cs="Calibri"/>
          <w:b/>
          <w:bCs/>
          <w:kern w:val="0"/>
          <w:sz w:val="20"/>
          <w:szCs w:val="20"/>
          <w14:ligatures w14:val="none"/>
        </w:rPr>
        <w:t>donderdag 10 oktober om 9 uur of om 19 uur</w:t>
      </w:r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>. Kan je niet live deelnemen?</w:t>
      </w:r>
      <w:r w:rsidR="00E47660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Schrijf je in en w</w:t>
      </w:r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e bezorgen je </w:t>
      </w:r>
      <w:r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nadien </w:t>
      </w:r>
      <w:r w:rsidRPr="00863FA8">
        <w:rPr>
          <w:rFonts w:ascii="Verdana" w:eastAsia="Calibri" w:hAnsi="Verdana" w:cs="Calibri"/>
          <w:kern w:val="0"/>
          <w:sz w:val="20"/>
          <w:szCs w:val="20"/>
          <w14:ligatures w14:val="none"/>
        </w:rPr>
        <w:t>de opname en het verslag per mail.</w:t>
      </w:r>
    </w:p>
    <w:p w14:paraId="3E8F9E45" w14:textId="77777777" w:rsidR="00BF663E" w:rsidRPr="00841D64" w:rsidRDefault="00BF663E" w:rsidP="00863FA8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7D7AC451" w14:textId="0C259B53" w:rsidR="00841D64" w:rsidRPr="00841D64" w:rsidRDefault="00841D64" w:rsidP="00841D64">
      <w:pPr>
        <w:spacing w:after="0" w:line="240" w:lineRule="auto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sectPr w:rsidR="00841D64" w:rsidRPr="0084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32A4D"/>
    <w:multiLevelType w:val="hybridMultilevel"/>
    <w:tmpl w:val="F3C0C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5710"/>
    <w:multiLevelType w:val="hybridMultilevel"/>
    <w:tmpl w:val="758AC0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80D66"/>
    <w:multiLevelType w:val="hybridMultilevel"/>
    <w:tmpl w:val="5F8AB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40868">
    <w:abstractNumId w:val="1"/>
  </w:num>
  <w:num w:numId="2" w16cid:durableId="2135367010">
    <w:abstractNumId w:val="0"/>
  </w:num>
  <w:num w:numId="3" w16cid:durableId="68401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64"/>
    <w:rsid w:val="00367595"/>
    <w:rsid w:val="00684134"/>
    <w:rsid w:val="00700721"/>
    <w:rsid w:val="00841D64"/>
    <w:rsid w:val="00863FA8"/>
    <w:rsid w:val="00A03076"/>
    <w:rsid w:val="00BF663E"/>
    <w:rsid w:val="00C62F7D"/>
    <w:rsid w:val="00C7570E"/>
    <w:rsid w:val="00E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3D6"/>
  <w15:chartTrackingRefBased/>
  <w15:docId w15:val="{9E9B546A-AB53-4A32-BB61-A989203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66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TS0mC1rSS0" TargetMode="External"/><Relationship Id="rId5" Type="http://schemas.openxmlformats.org/officeDocument/2006/relationships/hyperlink" Target="https://forms.office.com/e/xK69Pv6k2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Charlotte De Pesseroey</cp:lastModifiedBy>
  <cp:revision>2</cp:revision>
  <dcterms:created xsi:type="dcterms:W3CDTF">2024-09-27T12:39:00Z</dcterms:created>
  <dcterms:modified xsi:type="dcterms:W3CDTF">2024-09-27T12:39:00Z</dcterms:modified>
</cp:coreProperties>
</file>